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000000">
        <w:trPr>
          <w:tblCellSpacing w:w="15" w:type="dxa"/>
        </w:trPr>
        <w:tc>
          <w:tcPr>
            <w:tcW w:w="2500" w:type="pct"/>
            <w:tcMar>
              <w:top w:w="113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57B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1134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:rsidR="00000000" w:rsidRDefault="007B57B7">
            <w:pPr>
              <w:jc w:val="center"/>
              <w:outlineLvl w:val="3"/>
              <w:rPr>
                <w:rFonts w:eastAsia="Times New Roman"/>
                <w:caps/>
                <w:sz w:val="28"/>
                <w:szCs w:val="28"/>
              </w:rPr>
            </w:pPr>
            <w:r>
              <w:rPr>
                <w:rFonts w:eastAsia="Times New Roman"/>
                <w:caps/>
                <w:sz w:val="28"/>
                <w:szCs w:val="28"/>
              </w:rPr>
              <w:t>Утверждаю</w:t>
            </w:r>
          </w:p>
          <w:p w:rsidR="00000000" w:rsidRDefault="007B57B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Президент Республики Татарстан</w:t>
            </w:r>
          </w:p>
          <w:p w:rsidR="00000000" w:rsidRDefault="007B57B7">
            <w:pPr>
              <w:spacing w:after="280"/>
              <w:rPr>
                <w:rFonts w:eastAsia="Times New Roman"/>
                <w:sz w:val="28"/>
                <w:szCs w:val="28"/>
              </w:rPr>
            </w:pPr>
          </w:p>
          <w:p w:rsidR="00000000" w:rsidRDefault="007B57B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 Р.Н. Минниханов</w:t>
            </w:r>
          </w:p>
          <w:p w:rsidR="00000000" w:rsidRDefault="007B57B7">
            <w:pPr>
              <w:rPr>
                <w:rFonts w:eastAsia="Times New Roman"/>
                <w:sz w:val="28"/>
                <w:szCs w:val="28"/>
              </w:rPr>
            </w:pPr>
          </w:p>
          <w:p w:rsidR="00000000" w:rsidRDefault="007B57B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«_____»_________________2019 г.</w:t>
            </w:r>
          </w:p>
        </w:tc>
      </w:tr>
    </w:tbl>
    <w:p w:rsidR="00000000" w:rsidRDefault="007B57B7">
      <w:pPr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rPr>
          <w:color w:val="000000"/>
          <w:sz w:val="28"/>
          <w:szCs w:val="28"/>
        </w:rPr>
      </w:pPr>
    </w:p>
    <w:p w:rsidR="00000000" w:rsidRDefault="007B57B7">
      <w:pPr>
        <w:rPr>
          <w:color w:val="000000"/>
          <w:sz w:val="28"/>
          <w:szCs w:val="28"/>
        </w:rPr>
      </w:pPr>
    </w:p>
    <w:p w:rsidR="00000000" w:rsidRDefault="007B57B7">
      <w:pPr>
        <w:jc w:val="center"/>
        <w:outlineLvl w:val="3"/>
        <w:rPr>
          <w:rFonts w:eastAsia="Times New Roman"/>
          <w:caps/>
          <w:color w:val="000000"/>
          <w:sz w:val="28"/>
          <w:szCs w:val="28"/>
        </w:rPr>
      </w:pPr>
      <w:r>
        <w:rPr>
          <w:rFonts w:eastAsia="Times New Roman"/>
          <w:caps/>
          <w:color w:val="000000"/>
          <w:sz w:val="28"/>
          <w:szCs w:val="28"/>
        </w:rPr>
        <w:t>Протокол</w:t>
      </w:r>
    </w:p>
    <w:p w:rsidR="00000000" w:rsidRDefault="007B57B7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организационного комитета по подготовке и проведению </w:t>
      </w:r>
    </w:p>
    <w:p w:rsidR="00000000" w:rsidRDefault="007B57B7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празднования в Республике Татарстан 75-й годовщины Победы </w:t>
      </w:r>
    </w:p>
    <w:p w:rsidR="00000000" w:rsidRDefault="007B57B7">
      <w:pPr>
        <w:pStyle w:val="aligncenter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Великой Отечественной войне 1941–1945 годов </w:t>
      </w:r>
    </w:p>
    <w:p w:rsidR="00000000" w:rsidRDefault="007B57B7">
      <w:pPr>
        <w:spacing w:after="280"/>
        <w:rPr>
          <w:rFonts w:eastAsia="Times New Roman"/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  <w:gridCol w:w="3383"/>
      </w:tblGrid>
      <w:tr w:rsidR="00000000">
        <w:trPr>
          <w:tblCellSpacing w:w="15" w:type="dxa"/>
        </w:trPr>
        <w:tc>
          <w:tcPr>
            <w:tcW w:w="3350" w:type="pct"/>
            <w:vAlign w:val="bottom"/>
            <w:hideMark/>
          </w:tcPr>
          <w:p w:rsidR="00000000" w:rsidRDefault="007B57B7">
            <w:pPr>
              <w:pStyle w:val="alignle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Министров Республики Татарстан</w:t>
            </w:r>
          </w:p>
          <w:p w:rsidR="00000000" w:rsidRDefault="007B57B7">
            <w:pPr>
              <w:pStyle w:val="alignle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этаж, зал заседаний</w:t>
            </w:r>
          </w:p>
        </w:tc>
        <w:tc>
          <w:tcPr>
            <w:tcW w:w="2500" w:type="pct"/>
            <w:vAlign w:val="bottom"/>
            <w:hideMark/>
          </w:tcPr>
          <w:p w:rsidR="00000000" w:rsidRDefault="007B57B7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06.05.2019</w:t>
            </w:r>
          </w:p>
        </w:tc>
      </w:tr>
    </w:tbl>
    <w:p w:rsidR="00000000" w:rsidRDefault="007B57B7">
      <w:pPr>
        <w:rPr>
          <w:color w:val="000000"/>
          <w:sz w:val="28"/>
          <w:szCs w:val="28"/>
        </w:rPr>
      </w:pPr>
    </w:p>
    <w:p w:rsidR="00000000" w:rsidRDefault="007B57B7">
      <w:pPr>
        <w:ind w:firstLine="709"/>
        <w:divId w:val="896866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присутствующих прилагается.</w:t>
      </w:r>
    </w:p>
    <w:p w:rsidR="00000000" w:rsidRDefault="007B57B7">
      <w:pPr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alignjustify1"/>
        <w:ind w:firstLine="709"/>
        <w:divId w:val="2101950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  И.Х. Аюпову,  С.М. Прохорова,  Д.И. Пименова,  Р.Р. Нутфуллина, И.И. Багавиева</w:t>
      </w:r>
    </w:p>
    <w:p w:rsidR="00000000" w:rsidRDefault="007B57B7">
      <w:pPr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ind w:firstLine="709"/>
        <w:divId w:val="19130808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00000" w:rsidRDefault="007B57B7">
      <w:pPr>
        <w:divId w:val="1369331693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3693316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Утвердить прилагаемый План мероприятий по подготовке и проведению празднования в Республике Татарстан 75-й годовщины Победы в Великой Отечественной войне 1941–1945 годов (далее – План мероприятий).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1404066244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4040662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Кабинету Министров Республики Татарст</w:t>
      </w:r>
      <w:r>
        <w:rPr>
          <w:color w:val="000000"/>
          <w:sz w:val="28"/>
          <w:szCs w:val="28"/>
        </w:rPr>
        <w:t>ан представить отчет об исполнении Плана мероприятий по итогам 2019 года.</w:t>
      </w:r>
    </w:p>
    <w:p w:rsidR="00000000" w:rsidRDefault="007B57B7">
      <w:pPr>
        <w:jc w:val="right"/>
        <w:divId w:val="140406624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15.01.2020.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374240172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3742401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Рекомендовать главам муниципальных районов и городских округов Республики Татарстан: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1520119126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5201191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 проведению капитального ремонта жилых поме</w:t>
      </w:r>
      <w:r>
        <w:rPr>
          <w:color w:val="000000"/>
          <w:sz w:val="28"/>
          <w:szCs w:val="28"/>
        </w:rPr>
        <w:t>щений, в которых проживают инвалиды и ветераны Великой Отечественной войны 1941–1945 годов, не имеющие оснований для обеспечения жильем в соответствии с законодательством, и представить соответствующий отчет.</w:t>
      </w:r>
    </w:p>
    <w:p w:rsidR="00000000" w:rsidRDefault="007B57B7">
      <w:pPr>
        <w:jc w:val="right"/>
        <w:divId w:val="15201191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246917805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2469178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</w:t>
      </w:r>
      <w:r>
        <w:rPr>
          <w:color w:val="000000"/>
          <w:sz w:val="28"/>
          <w:szCs w:val="28"/>
        </w:rPr>
        <w:t xml:space="preserve"> благоустройству памятников погибшим в годы Великой Отечественной войны 1941–1945 годов, мемориалов и воинских </w:t>
      </w:r>
      <w:r>
        <w:rPr>
          <w:color w:val="000000"/>
          <w:sz w:val="28"/>
          <w:szCs w:val="28"/>
        </w:rPr>
        <w:lastRenderedPageBreak/>
        <w:t>захоронений и уходу за ними, поддержанию в надлежащем состоянии мемориальных зон и досок и представить соответствующий отчет.</w:t>
      </w:r>
    </w:p>
    <w:p w:rsidR="00000000" w:rsidRDefault="007B57B7">
      <w:pPr>
        <w:jc w:val="right"/>
        <w:divId w:val="124691780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271280885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2712808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 поддержанию в надлежащем состоянии палат для ветеранов Великой Отечественной войны 1941–1945 годов в лечебно-профилактических учреждениях и учреждениях социальной защиты населения и представить соответствующий отчет.</w:t>
      </w:r>
    </w:p>
    <w:p w:rsidR="00000000" w:rsidRDefault="007B57B7">
      <w:pPr>
        <w:jc w:val="right"/>
        <w:divId w:val="127128088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</w:t>
      </w:r>
      <w:r>
        <w:rPr>
          <w:rFonts w:eastAsia="Times New Roman"/>
          <w:color w:val="000000"/>
          <w:sz w:val="28"/>
          <w:szCs w:val="28"/>
        </w:rPr>
        <w:t>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150050945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1500509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проведение комплекса мероприятий по увековечиванию Героев Отечества согласно Закону Российской Федерации от 14 января 1993 года № 4292-1 «Об увековечении памяти погибших при защите Отечества» и представить соответствующий отчет.</w:t>
      </w:r>
    </w:p>
    <w:p w:rsidR="00000000" w:rsidRDefault="007B57B7">
      <w:pPr>
        <w:jc w:val="right"/>
        <w:divId w:val="115005094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287783410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287783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совместно с Министерством труда, занятости и социальной защиты Республики Татарстан продолжить работу по организации постоянного шефства над ветеранами Великой Отечественной войны 1941–1945 годов и представить соответствующий от</w:t>
      </w:r>
      <w:r>
        <w:rPr>
          <w:color w:val="000000"/>
          <w:sz w:val="28"/>
          <w:szCs w:val="28"/>
        </w:rPr>
        <w:t>чет.</w:t>
      </w:r>
    </w:p>
    <w:p w:rsidR="00000000" w:rsidRDefault="007B57B7">
      <w:pPr>
        <w:jc w:val="right"/>
        <w:divId w:val="2877834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2062708319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20627083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Министерству труда, занятости и социальной защиты Республики Татарстан: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978800658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978800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 предоставлению жилья участникам и инвалидам Великой Отечественной войны 1941–</w:t>
      </w:r>
      <w:r>
        <w:rPr>
          <w:color w:val="000000"/>
          <w:sz w:val="28"/>
          <w:szCs w:val="28"/>
        </w:rPr>
        <w:t>1945 годов, нуждающимся в улучшении жилищных условий и имеющим право на соответствующую социальную поддержку, и представить соответствующий отчет.</w:t>
      </w:r>
    </w:p>
    <w:p w:rsidR="00000000" w:rsidRDefault="007B57B7">
      <w:pPr>
        <w:jc w:val="right"/>
        <w:divId w:val="9788006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414279398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414279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совместно с главами муниципальных районов и городских округов Республики Татарстан</w:t>
      </w:r>
      <w:r>
        <w:rPr>
          <w:color w:val="000000"/>
          <w:sz w:val="28"/>
          <w:szCs w:val="28"/>
        </w:rPr>
        <w:t xml:space="preserve"> продолжить работу по актуализации социальных паспортов ветеранов Великой Отечественной войны 1941–1945 годов и представить соответствующий отчет.</w:t>
      </w:r>
    </w:p>
    <w:p w:rsidR="00000000" w:rsidRDefault="007B57B7">
      <w:pPr>
        <w:jc w:val="right"/>
        <w:divId w:val="141427939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2042390167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20423901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Министерству по делам молодежи Республики Татарстан, Министерству образования и наук</w:t>
      </w:r>
      <w:r>
        <w:rPr>
          <w:color w:val="000000"/>
          <w:sz w:val="28"/>
          <w:szCs w:val="28"/>
        </w:rPr>
        <w:t>и Республики Татарстан совместно с главами муниципальных районов и городских округов Республики Татарстан: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1559899830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5598998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 развитию волонтерского, тимуровского движения, по разработке новых проектов массового вовлечения детей и молодежи в мер</w:t>
      </w:r>
      <w:r>
        <w:rPr>
          <w:color w:val="000000"/>
          <w:sz w:val="28"/>
          <w:szCs w:val="28"/>
        </w:rPr>
        <w:t>оприятия гражданско-патриотической направленности и представить соответствующий отчет.</w:t>
      </w:r>
    </w:p>
    <w:p w:rsidR="00000000" w:rsidRDefault="007B57B7">
      <w:pPr>
        <w:jc w:val="right"/>
        <w:divId w:val="155989983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477721287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4777212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организовать широкое участие детских и молодежных общественных организаций в реализации гражданско-патриотических проектов при подготовке и пр</w:t>
      </w:r>
      <w:r>
        <w:rPr>
          <w:color w:val="000000"/>
          <w:sz w:val="28"/>
          <w:szCs w:val="28"/>
        </w:rPr>
        <w:t>аздновании 75-й годовщины Победы в Великой Отечественной войне 1941–1945 годов и представить соответствующий отчет.</w:t>
      </w:r>
    </w:p>
    <w:p w:rsidR="00000000" w:rsidRDefault="007B57B7">
      <w:pPr>
        <w:jc w:val="right"/>
        <w:divId w:val="47772128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210505085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2105050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Министерству здравоохранения Республики Татарстан: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1513109189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5131091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продолжить работу по организации доступности медицински</w:t>
      </w:r>
      <w:r>
        <w:rPr>
          <w:color w:val="000000"/>
          <w:sz w:val="28"/>
          <w:szCs w:val="28"/>
        </w:rPr>
        <w:t>х услуг и лекарственного обеспечения для ветеранов и инвалидов Великой Отечественной войны 1941–1945 годов, развитию выездных форм медицинского обслуживания и патронажа на дому и представить соответствующий отчет.</w:t>
      </w:r>
    </w:p>
    <w:p w:rsidR="00000000" w:rsidRDefault="007B57B7">
      <w:pPr>
        <w:jc w:val="right"/>
        <w:divId w:val="151310918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135637332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135637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совместно с гла</w:t>
      </w:r>
      <w:r>
        <w:rPr>
          <w:color w:val="000000"/>
          <w:sz w:val="28"/>
          <w:szCs w:val="28"/>
        </w:rPr>
        <w:t>вами муниципальных районов и городских округов Республики Татарстан продолжить работу по обеспечению надлежащего состояния палат для ветеранов Великой Отечественной войны 1941–1945 годов в лечебно-профилактических учреждениях.</w:t>
      </w:r>
    </w:p>
    <w:p w:rsidR="00000000" w:rsidRDefault="007B57B7">
      <w:pPr>
        <w:jc w:val="right"/>
        <w:divId w:val="11356373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616674438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6166744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Респ</w:t>
      </w:r>
      <w:r>
        <w:rPr>
          <w:color w:val="000000"/>
          <w:sz w:val="28"/>
          <w:szCs w:val="28"/>
        </w:rPr>
        <w:t>убликанскому агентству по печати и массовым коммуникациям «Татмедиа»: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divId w:val="2024816022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20248160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усилить работу по формированию, развитию, распространению в средствах массовой информации патриотических идей, освещению тематики Великой Отечественной войны 1941–1945 годов и п</w:t>
      </w:r>
      <w:r>
        <w:rPr>
          <w:color w:val="000000"/>
          <w:sz w:val="28"/>
          <w:szCs w:val="28"/>
        </w:rPr>
        <w:t>редставить соответствующий отчет.</w:t>
      </w:r>
    </w:p>
    <w:p w:rsidR="00000000" w:rsidRDefault="007B57B7">
      <w:pPr>
        <w:jc w:val="right"/>
        <w:divId w:val="202481602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25.12.2019;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968240447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9682404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совместно с Министерством по делам молодежи Республики Татарстан, Министерством образования и науки Республики Татарстан, Министерством промышленности и торговли Республики Татарстан, Министерством сельского хозяйства и продовольствия Республики Татарстан,</w:t>
      </w:r>
      <w:r>
        <w:rPr>
          <w:color w:val="000000"/>
          <w:sz w:val="28"/>
          <w:szCs w:val="28"/>
        </w:rPr>
        <w:t xml:space="preserve"> Министерством здравоохранения Республики Татарстан в рамках подготовки празднования 75-й годовщины Победы в Великой Отечественной войне 1941–1945 годов организовать производство серии видеороликов о работе в тылу предприятий и учреждений Татарстана в годы</w:t>
      </w:r>
      <w:r>
        <w:rPr>
          <w:color w:val="000000"/>
          <w:sz w:val="28"/>
          <w:szCs w:val="28"/>
        </w:rPr>
        <w:t xml:space="preserve"> Великой Отечественной войны и представить соответствующий отчет.</w:t>
      </w:r>
    </w:p>
    <w:p w:rsidR="00000000" w:rsidRDefault="007B57B7">
      <w:pPr>
        <w:jc w:val="right"/>
        <w:divId w:val="96824044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25.12.2019.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386031247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3860312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Министерству культуры Республики Татарстан представить предложения о праздничном оформлении городов и районов Республики Татарстан в единой стилистике в рамках празд</w:t>
      </w:r>
      <w:r>
        <w:rPr>
          <w:color w:val="000000"/>
          <w:sz w:val="28"/>
          <w:szCs w:val="28"/>
        </w:rPr>
        <w:t>нования 75-й годовщины Победы в Великой Отечественной войне 1941–1945 годов.</w:t>
      </w:r>
    </w:p>
    <w:p w:rsidR="00000000" w:rsidRDefault="007B57B7">
      <w:pPr>
        <w:jc w:val="right"/>
        <w:divId w:val="38603124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02.09.2019.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019623418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019623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 </w:t>
      </w: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Министерству финансов Республики Татарстан совместно с Министерством культуры Республики Татарстан, Министерством труда, занятости и социальной защиты Рес</w:t>
      </w:r>
      <w:r>
        <w:rPr>
          <w:color w:val="000000"/>
          <w:sz w:val="28"/>
          <w:szCs w:val="28"/>
        </w:rPr>
        <w:t>публики Татарстан, Министерством здравоохранения Республики Татарстан, Министерством по делам молодежи Республики Татарстан, Министерством образования и науки Республики Татарстан, Республиканским агентством по печати и массовым коммуникациям «Татмедиа», И</w:t>
      </w:r>
      <w:r>
        <w:rPr>
          <w:color w:val="000000"/>
          <w:sz w:val="28"/>
          <w:szCs w:val="28"/>
        </w:rPr>
        <w:t>сполнительным комитетом г. Казани провести финансовую экспертизу сметы расходов на проведение торжественных мероприятий в рамках празднования 75-й годовщины Победы в Великой Отечественной войне 1941–1945 годов и представить предложения по их финансированию</w:t>
      </w:r>
      <w:r>
        <w:rPr>
          <w:color w:val="000000"/>
          <w:sz w:val="28"/>
          <w:szCs w:val="28"/>
        </w:rPr>
        <w:t>.</w:t>
      </w:r>
    </w:p>
    <w:p w:rsidR="00000000" w:rsidRDefault="007B57B7">
      <w:pPr>
        <w:jc w:val="right"/>
        <w:divId w:val="101962341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01.10.2019.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92695494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926954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Кабинету Министров Республики Татарстан провести очередное заседание организационного комитета по подготовке и проведению празднования в Республике Татарстан 75-й годовщины Победы в Великой Отечественной войне 1941–1945 годов до</w:t>
      </w:r>
      <w:r>
        <w:rPr>
          <w:color w:val="000000"/>
          <w:sz w:val="28"/>
          <w:szCs w:val="28"/>
        </w:rPr>
        <w:t xml:space="preserve"> окончания 2019 года и представить соответствующий отчет.</w:t>
      </w:r>
    </w:p>
    <w:p w:rsidR="00000000" w:rsidRDefault="007B57B7">
      <w:pPr>
        <w:jc w:val="right"/>
        <w:divId w:val="1926954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Срок: 30.12.2019.</w:t>
      </w:r>
      <w:r>
        <w:rPr>
          <w:rFonts w:eastAsia="Times New Roman"/>
          <w:color w:val="000000"/>
          <w:sz w:val="28"/>
          <w:szCs w:val="28"/>
        </w:rPr>
        <w:t> </w:t>
      </w:r>
    </w:p>
    <w:p w:rsidR="00000000" w:rsidRDefault="007B57B7">
      <w:pPr>
        <w:divId w:val="1423145878"/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pStyle w:val="last-paragraph1"/>
        <w:divId w:val="14231458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 </w:t>
      </w: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Контроль за исполнением настоящего протокола и информирование Президента Республики Татарстан Р.Н. Минниханова о его выполнении возложить на Кабинет Министров Республики Та</w:t>
      </w:r>
      <w:r>
        <w:rPr>
          <w:color w:val="000000"/>
          <w:sz w:val="28"/>
          <w:szCs w:val="28"/>
        </w:rPr>
        <w:t xml:space="preserve">тарстан. </w:t>
      </w:r>
      <w:r>
        <w:rPr>
          <w:color w:val="000000"/>
          <w:sz w:val="28"/>
          <w:szCs w:val="28"/>
        </w:rPr>
        <w:t> </w:t>
      </w:r>
    </w:p>
    <w:p w:rsidR="00000000" w:rsidRDefault="007B57B7">
      <w:pPr>
        <w:rPr>
          <w:rFonts w:eastAsia="Times New Roman"/>
          <w:color w:val="000000"/>
          <w:sz w:val="28"/>
          <w:szCs w:val="28"/>
        </w:rPr>
      </w:pPr>
    </w:p>
    <w:p w:rsidR="00000000" w:rsidRDefault="007B57B7">
      <w:pPr>
        <w:rPr>
          <w:color w:val="000000"/>
          <w:sz w:val="28"/>
          <w:szCs w:val="28"/>
        </w:rPr>
      </w:pPr>
    </w:p>
    <w:p w:rsidR="00000000" w:rsidRDefault="007B57B7">
      <w:pPr>
        <w:rPr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  <w:gridCol w:w="3383"/>
      </w:tblGrid>
      <w:tr w:rsidR="00000000">
        <w:trPr>
          <w:tblCellSpacing w:w="15" w:type="dxa"/>
        </w:trPr>
        <w:tc>
          <w:tcPr>
            <w:tcW w:w="3350" w:type="pct"/>
            <w:vAlign w:val="bottom"/>
            <w:hideMark/>
          </w:tcPr>
          <w:p w:rsidR="00000000" w:rsidRDefault="007B57B7">
            <w:pPr>
              <w:spacing w:before="22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Подготовил:</w:t>
            </w:r>
            <w:r>
              <w:rPr>
                <w:rFonts w:eastAsia="Times New Roman"/>
                <w:sz w:val="28"/>
                <w:szCs w:val="28"/>
              </w:rPr>
              <w:br/>
              <w:t>начальник Управления социального развития</w:t>
            </w:r>
            <w:r>
              <w:rPr>
                <w:rFonts w:eastAsia="Times New Roman"/>
                <w:sz w:val="28"/>
                <w:szCs w:val="28"/>
              </w:rPr>
              <w:br/>
              <w:t>Аппарата Кабинета Министров Республики Татарстан</w:t>
            </w:r>
          </w:p>
        </w:tc>
        <w:tc>
          <w:tcPr>
            <w:tcW w:w="2500" w:type="pct"/>
            <w:vAlign w:val="bottom"/>
            <w:hideMark/>
          </w:tcPr>
          <w:p w:rsidR="00000000" w:rsidRDefault="007B57B7">
            <w:pPr>
              <w:spacing w:before="22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И.Ф. Бадреев</w:t>
            </w:r>
          </w:p>
        </w:tc>
      </w:tr>
    </w:tbl>
    <w:p w:rsidR="007B57B7" w:rsidRDefault="007B57B7">
      <w:pPr>
        <w:rPr>
          <w:rFonts w:eastAsia="Times New Roman"/>
        </w:rPr>
      </w:pPr>
    </w:p>
    <w:sectPr w:rsidR="007B57B7">
      <w:headerReference w:type="default" r:id="rId6"/>
      <w:pgSz w:w="11906" w:h="16838"/>
      <w:pgMar w:top="0" w:right="567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B7" w:rsidRDefault="007B57B7">
      <w:r>
        <w:separator/>
      </w:r>
    </w:p>
  </w:endnote>
  <w:endnote w:type="continuationSeparator" w:id="0">
    <w:p w:rsidR="007B57B7" w:rsidRDefault="007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B7" w:rsidRDefault="007B57B7">
      <w:r>
        <w:separator/>
      </w:r>
    </w:p>
  </w:footnote>
  <w:footnote w:type="continuationSeparator" w:id="0">
    <w:p w:rsidR="007B57B7" w:rsidRDefault="007B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57B7">
    <w:pPr>
      <w:pStyle w:val="a3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368D1">
      <w:rPr>
        <w:rStyle w:val="a8"/>
        <w:noProof/>
      </w:rPr>
      <w:t>4</w:t>
    </w:r>
    <w:r>
      <w:rPr>
        <w:rStyle w:val="a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68D1"/>
    <w:rsid w:val="005368D1"/>
    <w:rsid w:val="007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C6640-1B3E-41EA-877E-9FBA5D2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lignright">
    <w:name w:val="alignright"/>
    <w:basedOn w:val="a"/>
    <w:pPr>
      <w:spacing w:before="100" w:beforeAutospacing="1" w:after="100" w:afterAutospacing="1"/>
      <w:jc w:val="right"/>
    </w:pPr>
  </w:style>
  <w:style w:type="paragraph" w:customStyle="1" w:styleId="alignleft">
    <w:name w:val="alignleft"/>
    <w:basedOn w:val="a"/>
    <w:pPr>
      <w:spacing w:before="100" w:beforeAutospacing="1" w:after="100" w:afterAutospacing="1"/>
    </w:pPr>
  </w:style>
  <w:style w:type="paragraph" w:customStyle="1" w:styleId="aligncenter">
    <w:name w:val="aligncenter"/>
    <w:basedOn w:val="a"/>
    <w:pPr>
      <w:spacing w:before="100" w:beforeAutospacing="1" w:after="100" w:afterAutospacing="1"/>
      <w:jc w:val="center"/>
    </w:pPr>
  </w:style>
  <w:style w:type="paragraph" w:customStyle="1" w:styleId="alignjustify">
    <w:name w:val="alignjustify"/>
    <w:basedOn w:val="a"/>
    <w:pPr>
      <w:spacing w:before="100" w:beforeAutospacing="1" w:after="100" w:afterAutospacing="1"/>
      <w:jc w:val="both"/>
    </w:pPr>
  </w:style>
  <w:style w:type="paragraph" w:customStyle="1" w:styleId="signature-table">
    <w:name w:val="signature-table"/>
    <w:basedOn w:val="a"/>
    <w:pPr>
      <w:spacing w:before="227" w:after="100" w:afterAutospacing="1"/>
    </w:pPr>
  </w:style>
  <w:style w:type="paragraph" w:customStyle="1" w:styleId="num-and-date">
    <w:name w:val="num-and-date"/>
    <w:basedOn w:val="a"/>
    <w:pPr>
      <w:spacing w:before="100" w:beforeAutospacing="1" w:after="100" w:afterAutospacing="1"/>
    </w:pPr>
  </w:style>
  <w:style w:type="paragraph" w:customStyle="1" w:styleId="last-paragraph">
    <w:name w:val="last-paragraph"/>
    <w:basedOn w:val="a"/>
    <w:pPr>
      <w:keepNext/>
      <w:spacing w:before="100" w:beforeAutospacing="1" w:after="100" w:afterAutospacing="1"/>
      <w:ind w:firstLine="709"/>
    </w:pPr>
  </w:style>
  <w:style w:type="paragraph" w:customStyle="1" w:styleId="executor-block">
    <w:name w:val="executor-block"/>
    <w:basedOn w:val="a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protocol-answer">
    <w:name w:val="protocol-answer"/>
    <w:basedOn w:val="a"/>
    <w:pPr>
      <w:spacing w:before="100" w:beforeAutospacing="1" w:after="100" w:afterAutospacing="1"/>
    </w:pPr>
  </w:style>
  <w:style w:type="paragraph" w:customStyle="1" w:styleId="signature-td">
    <w:name w:val="signature-td"/>
    <w:basedOn w:val="a"/>
    <w:pPr>
      <w:spacing w:before="100" w:beforeAutospacing="1" w:after="100" w:afterAutospacing="1"/>
    </w:pPr>
  </w:style>
  <w:style w:type="paragraph" w:customStyle="1" w:styleId="protocol-answerheader">
    <w:name w:val="protocol-answer__header"/>
    <w:basedOn w:val="a"/>
    <w:pPr>
      <w:spacing w:before="567" w:after="100" w:afterAutospacing="1"/>
    </w:pPr>
  </w:style>
  <w:style w:type="paragraph" w:customStyle="1" w:styleId="protocol-answersup-header">
    <w:name w:val="protocol-answer__sup-header"/>
    <w:basedOn w:val="a"/>
    <w:pPr>
      <w:spacing w:before="652" w:after="100" w:afterAutospacing="1"/>
    </w:pPr>
  </w:style>
  <w:style w:type="paragraph" w:customStyle="1" w:styleId="protocol-answersub-header">
    <w:name w:val="protocol-answer__sub-header"/>
    <w:basedOn w:val="a"/>
    <w:pPr>
      <w:spacing w:before="100" w:beforeAutospacing="1" w:after="240"/>
    </w:pPr>
  </w:style>
  <w:style w:type="paragraph" w:customStyle="1" w:styleId="without-header">
    <w:name w:val="without-header"/>
    <w:basedOn w:val="a"/>
    <w:pPr>
      <w:spacing w:before="100" w:beforeAutospacing="1" w:after="100" w:afterAutospacing="1"/>
    </w:pPr>
  </w:style>
  <w:style w:type="paragraph" w:customStyle="1" w:styleId="protocol-answer1">
    <w:name w:val="protocol-answer1"/>
    <w:basedOn w:val="a"/>
    <w:pPr>
      <w:spacing w:after="567"/>
    </w:pPr>
  </w:style>
  <w:style w:type="paragraph" w:customStyle="1" w:styleId="without-header1">
    <w:name w:val="without-header1"/>
    <w:basedOn w:val="a"/>
  </w:style>
  <w:style w:type="paragraph" w:customStyle="1" w:styleId="aligncenter1">
    <w:name w:val="aligncenter1"/>
    <w:basedOn w:val="a"/>
    <w:pPr>
      <w:jc w:val="center"/>
    </w:pPr>
  </w:style>
  <w:style w:type="paragraph" w:customStyle="1" w:styleId="alignleft1">
    <w:name w:val="alignleft1"/>
    <w:basedOn w:val="a"/>
  </w:style>
  <w:style w:type="paragraph" w:customStyle="1" w:styleId="alignjustify1">
    <w:name w:val="alignjustify1"/>
    <w:basedOn w:val="a"/>
    <w:pPr>
      <w:jc w:val="both"/>
    </w:pPr>
  </w:style>
  <w:style w:type="paragraph" w:customStyle="1" w:styleId="last-paragraph1">
    <w:name w:val="last-paragraph1"/>
    <w:basedOn w:val="a"/>
    <w:pPr>
      <w:keepNext/>
      <w:ind w:firstLine="709"/>
      <w:jc w:val="both"/>
    </w:pPr>
  </w:style>
  <w:style w:type="character" w:styleId="a8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Варисов</dc:creator>
  <cp:keywords/>
  <dc:description/>
  <cp:lastModifiedBy>Ильназ Варисов</cp:lastModifiedBy>
  <cp:revision>2</cp:revision>
  <dcterms:created xsi:type="dcterms:W3CDTF">2019-08-16T14:54:00Z</dcterms:created>
  <dcterms:modified xsi:type="dcterms:W3CDTF">2019-08-16T14:54:00Z</dcterms:modified>
</cp:coreProperties>
</file>